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CATO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GROUP ONE TRADING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1,000,368.00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1,000,368.00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1,000,368.00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CATO CORP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8100 DENMARK ROAD, CHARLOTTE, NORTH CAROLINA, 28273-5975</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GROUP ONE TRADING LLC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425 S. FINANCIAL PLACE, SUITE 3400 CHICAGO, IL 60605</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 USA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As of June 30, 2026, Group One Trading LLC may be deemed to be the beneficial owner of 1,000,368 shares. The number of Shares reported as beneficially owned includes options to buy 1,005,400 Shares. The Quarterly Report on Form 10-Q indicates that there were 19,958,858 Shares outstanding as of 05/02/2026 Group One Trading LLC is a market maker in the options listed on Cato Corp. Group One Trading LLC may be both long and short calls and puts that have an expiration date both within 60 days and beyond 60 days.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1,000,368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1,000,368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GROUP ONE TRADING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Kyle Tondo-Kramer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Chief Compliance Officer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811</Words>
  <Characters>4118</Characters>
  <CharactersWithSpaces>4922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